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6" w:rsidRPr="003B18A7" w:rsidRDefault="00FB3876" w:rsidP="00FB38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B3876" w:rsidRPr="003B18A7" w:rsidRDefault="00FB3876" w:rsidP="00FB38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FB3876" w:rsidRPr="003B18A7" w:rsidRDefault="00FB3876" w:rsidP="00FB38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№ _5__</w:t>
      </w:r>
    </w:p>
    <w:p w:rsidR="00FB3876" w:rsidRPr="003B18A7" w:rsidRDefault="00FB3876" w:rsidP="00FB387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02.09.2019 г.</w:t>
      </w:r>
    </w:p>
    <w:p w:rsidR="00FB3876" w:rsidRPr="003B18A7" w:rsidRDefault="00FB3876" w:rsidP="00FB3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A7">
        <w:rPr>
          <w:rFonts w:ascii="Times New Roman" w:eastAsia="Calibri" w:hAnsi="Times New Roman" w:cs="Times New Roman"/>
          <w:b/>
          <w:sz w:val="24"/>
          <w:szCs w:val="24"/>
        </w:rPr>
        <w:t>ПАМЯТКА</w:t>
      </w:r>
    </w:p>
    <w:p w:rsidR="00FB3876" w:rsidRPr="003B18A7" w:rsidRDefault="00FB3876" w:rsidP="00FB3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A7">
        <w:rPr>
          <w:rFonts w:ascii="Times New Roman" w:eastAsia="Calibri" w:hAnsi="Times New Roman" w:cs="Times New Roman"/>
          <w:b/>
          <w:sz w:val="24"/>
          <w:szCs w:val="24"/>
        </w:rPr>
        <w:t>об ограничениях, запретах и обязанностях работников</w:t>
      </w:r>
    </w:p>
    <w:p w:rsidR="00FB3876" w:rsidRPr="003B18A7" w:rsidRDefault="00FB3876" w:rsidP="00FB3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A7">
        <w:rPr>
          <w:rFonts w:ascii="Times New Roman" w:hAnsi="Times New Roman" w:cs="Times New Roman"/>
          <w:b/>
          <w:sz w:val="24"/>
          <w:szCs w:val="24"/>
        </w:rPr>
        <w:t>МБДОУ  «Детский сад № 16 ст</w:t>
      </w:r>
      <w:proofErr w:type="gramStart"/>
      <w:r w:rsidRPr="003B18A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3B18A7">
        <w:rPr>
          <w:rFonts w:ascii="Times New Roman" w:hAnsi="Times New Roman" w:cs="Times New Roman"/>
          <w:b/>
          <w:sz w:val="24"/>
          <w:szCs w:val="24"/>
        </w:rPr>
        <w:t>рхонская»</w:t>
      </w:r>
    </w:p>
    <w:p w:rsidR="00FB3876" w:rsidRDefault="00FB3876" w:rsidP="00FB3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b/>
          <w:sz w:val="24"/>
          <w:szCs w:val="24"/>
        </w:rPr>
        <w:t>установленных в целях противодействия коррупции</w:t>
      </w:r>
      <w:proofErr w:type="gramEnd"/>
    </w:p>
    <w:p w:rsidR="00FB3876" w:rsidRPr="003B18A7" w:rsidRDefault="00FB3876" w:rsidP="00FB387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8A7">
        <w:rPr>
          <w:rFonts w:ascii="Times New Roman" w:eastAsia="Calibri" w:hAnsi="Times New Roman" w:cs="Times New Roman"/>
          <w:b/>
          <w:sz w:val="24"/>
          <w:szCs w:val="24"/>
        </w:rPr>
        <w:t xml:space="preserve">1.  Нормативное правовое регулирование ограничений, запретов и обязанностей,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b/>
          <w:sz w:val="24"/>
          <w:szCs w:val="24"/>
        </w:rPr>
        <w:t>установленных в целях противодействия коррупции</w:t>
      </w:r>
      <w:proofErr w:type="gramEnd"/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Правовая  основа  противодействия  коррупции  в  </w:t>
      </w:r>
      <w:r>
        <w:rPr>
          <w:rFonts w:ascii="Times New Roman" w:hAnsi="Times New Roman" w:cs="Times New Roman"/>
          <w:sz w:val="24"/>
          <w:szCs w:val="24"/>
        </w:rPr>
        <w:t>МБДОУ  «Детский сад № 16 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рхонская» (далее ДОУ</w:t>
      </w:r>
      <w:r w:rsidRPr="003B18A7">
        <w:rPr>
          <w:rFonts w:ascii="Times New Roman" w:eastAsia="Calibri" w:hAnsi="Times New Roman" w:cs="Times New Roman"/>
          <w:sz w:val="24"/>
          <w:szCs w:val="24"/>
        </w:rPr>
        <w:t>) включает в себя Конституцию Российской Федерации,  федеральные  законы,  нормативные  правовые  акты  Президента  Российской Федерации  и  Правительства  Российской  Федерации,  иные  нормативные  правовые  акты Российской Федерации, а также акты Федеральной службой по надзору в сфере образования и науки:</w:t>
      </w:r>
    </w:p>
    <w:p w:rsidR="00FB3876" w:rsidRDefault="00FB3876" w:rsidP="00FB38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Федеральный закон от 25.12.2008 № 273-ФЗ «О противодействии коррупции»;</w:t>
      </w:r>
    </w:p>
    <w:p w:rsidR="00FB3876" w:rsidRPr="003B18A7" w:rsidRDefault="00FB3876" w:rsidP="00FB387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Федеральный закон от 27.07.2006 № 152-ФЗ «О персональных данных»;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Федеральный  закон  от  27.07.2006  №  149-ФЗ  «Об  информации,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информационных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технологиях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и о защите информации»;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Указ  Президента  Российской  Федерации  от  15.07.2015  №  364  «О  мерах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совершенствованию  организации  деятельности  в  области  противодействия </w:t>
      </w: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коррупции»;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Указ Президента Российской Федерации от 08.03.2015 № 120 «О некоторых вопросах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противодействия коррупции»;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Указ  Президента  Российской  Федерации  от  08.07.2013  №  613  «Вопросы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противодействия коррупции»; 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09.01.2014 № 10 «О порядке сообщения  отдельными  категориями  лиц  о  получении  подарка  в  </w:t>
      </w: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связи  с  их должностным  положением  или  исполнением  ими  служебных  (должностных) обязанностей,  сдачи  и  оценки  подарка,  реализации  (выкупа)  и  зачисления  средств, вырученных от его реализации»; 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Постановление  Правительства  Российской  Федерации  от  05.07.2013  №  568  «О распространении  на  отдельные  категории  граждан  ограничений,  запретов  и обязанностей,  установленных  Федеральным  законом  «О  противодействии коррупции»  и  другими  федеральными  законами  в  целях  противодействия коррупции»;   «Основы  государственной  политики  Российской  Федерации  в  сфере  развития правовой  грамотности  и  правосознания  граждан»  (Утверждены  Президентом Российской Федерации 28.04.2011 № Пр-1168). </w:t>
      </w:r>
    </w:p>
    <w:p w:rsidR="00FB3876" w:rsidRPr="003B18A7" w:rsidRDefault="00FB3876" w:rsidP="00FB3876">
      <w:pPr>
        <w:pStyle w:val="a3"/>
        <w:numPr>
          <w:ilvl w:val="0"/>
          <w:numId w:val="2"/>
        </w:numPr>
        <w:spacing w:before="24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Приказ  </w:t>
      </w: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РФ  от  29.09.2014  №  1551  «Об  утверждении  Перечней должностей,  замещение  которых  влечет  за  собой  размещение  сведений  о  доходах, расходах,  об  имуществе  и  обязательствах  имущественного  характера  федеральных государственных  гражданских  служащих  Федеральной  службы  по  надзору  в  сфере образования  и  науки  и  работников  организаций,  созданных  для  выполнения  задач, поставленных перед Федеральной службой по надзору в сфере образования и науки, а также сведений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 их  супруг  (супругов)  и  несовершеннолетних детей  на  официальном  сайте Федеральной службы по надзору в сфере образования и науки»; </w:t>
      </w:r>
    </w:p>
    <w:p w:rsidR="00FB3876" w:rsidRDefault="00FB3876" w:rsidP="00FB3876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16.05.2016 № 571 «Об утверждении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  В целях реализации вышеуказанных нормативных правовых актов для работников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ДОУ  разработана  Памятка  об  ограничениях,  запретах  и  обязанностях  работников,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установленных в целях противодействия коррупции. </w:t>
      </w:r>
      <w:proofErr w:type="gramEnd"/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  В  соответствии  со  ст.13.3  Федерального  закона  от  25.12.2008  №  273-ФЗ  «О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противодействии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коррупции» (далее – ФЗ-273), меры по предупреждению коррупции,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принимаемые в ДОУ включать: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1) определение подразделений или должностных лиц, ответственных за профилактику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коррупционных и иных правонарушений;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2) сотрудничество организации с правоохранительными органами;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3)  разработку  и  внедрение  в  практику  стандартов  и  процедур,  направленных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обеспечение добросовестной работы организации;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4) принятие кодекса этики и служебного поведения работников организации;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5) предотвращение и урегулирование конфликта интересов;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6) недопущение составления неофициальной отчетности и использования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поддельных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документов. </w:t>
      </w:r>
    </w:p>
    <w:p w:rsidR="00FB3876" w:rsidRPr="003B18A7" w:rsidRDefault="00FB3876" w:rsidP="00FB387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2. Основные понятия, используемые в сфере противодействия коррупции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431A4">
        <w:rPr>
          <w:rFonts w:ascii="Times New Roman" w:eastAsia="Calibri" w:hAnsi="Times New Roman" w:cs="Times New Roman"/>
          <w:b/>
          <w:sz w:val="24"/>
          <w:szCs w:val="24"/>
        </w:rPr>
        <w:t>Коррупция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-  злоупотребление  должностным  положением,  дача  взятки, 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 и  государства  в  целях  получения  выгоды  в  виде  денег, ценностей,  иного  имущества  или  услуг  имущественного  характера, 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B3876" w:rsidRPr="003B18A7" w:rsidRDefault="00FB3876" w:rsidP="00FB387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A4">
        <w:rPr>
          <w:rFonts w:ascii="Times New Roman" w:eastAsia="Calibri" w:hAnsi="Times New Roman" w:cs="Times New Roman"/>
          <w:b/>
          <w:sz w:val="24"/>
          <w:szCs w:val="24"/>
        </w:rPr>
        <w:t>Противодействие коррупции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-  деятельность федеральных органов государственной власти,  органов  государственной  власти  субъектов  Российской  Федерации,  органов местного  самоуправления,  институтов  гражданского  общества,  организаций  и физических лиц в пределах их полномочий: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а)  по  предупреждению  коррупции,  в  том  числе  по  выявлению  и  последующему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устранению причин коррупции (профилактика коррупции);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б)  по  выявлению,  предупреждению,  пресечению,  раскрытию  и  расследованию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коррупционных правонарушений (борьба с коррупцией);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в)  по  минимизации  и  (или)  ликвидации  последствий  коррупционных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правонарушений.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A4">
        <w:rPr>
          <w:rFonts w:ascii="Times New Roman" w:eastAsia="Calibri" w:hAnsi="Times New Roman" w:cs="Times New Roman"/>
          <w:b/>
          <w:sz w:val="24"/>
          <w:szCs w:val="24"/>
        </w:rPr>
        <w:t>Конфликт  интересов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-  это  ситуация,  при  которой  личная  заинтересованность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работника  влияет  или может  повлиять  на  объективное исполнение им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должностных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обязанностей  и  при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возникает  или  может  возникнуть  противоречие  между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личной  заинтересованностью  работника  и  законными  интересами  граждан,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организаций, общества, субъекта Российской Федерации или Российской Федерации,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способное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привести  к  причинению  вреда  этим  законным  интересам  граждан,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организаций, общества, субъекта Российской Федерации или Российской Федерации.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Личная заинтересованность  -  возможность получения работником при исполнении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должностных обязанностей доходов (неосновательного обогащения) в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денежной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либо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в  натуральной  форме,  доходов  в  виде  материальной  выгоды  непосредственно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работника,  членов  его  семьи  и  лиц,  состоящих  в  родстве  и  свойстве,  а  также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граждан  или  организаций,  с  которыми  работник  связан  финансовыми  или  иными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обязательствами.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A4">
        <w:rPr>
          <w:rFonts w:ascii="Times New Roman" w:eastAsia="Calibri" w:hAnsi="Times New Roman" w:cs="Times New Roman"/>
          <w:b/>
          <w:sz w:val="24"/>
          <w:szCs w:val="24"/>
        </w:rPr>
        <w:t xml:space="preserve">Взятка 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–  получение  должностным  лицом,  иностранным  должностным  лицом  либо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должностным  лицом  публичной  международной  организации  лично  или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посредника денег, ценных бумаг, иного имущества либо в виде незаконных оказания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ему  услуг имущественного характера, предоставления иных имущественных прав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совершение  действий  (бездействие)  в  пользу  взяткодателя  или  представляемых  им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лиц,  если  такие  действия  (бездействие)  входят  в  служебные  полномочия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должностного  лица  либо  если  оно  в  силу  должностного  положения  может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способствовать  таким  действиям  (бездействию),  а  равно  за  общее  покровительство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или попустительство по службе.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A4">
        <w:rPr>
          <w:rFonts w:ascii="Times New Roman" w:eastAsia="Calibri" w:hAnsi="Times New Roman" w:cs="Times New Roman"/>
          <w:b/>
          <w:sz w:val="24"/>
          <w:szCs w:val="24"/>
        </w:rPr>
        <w:t>Коммерческий подкуп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незаконные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передача лицу, выполняющему управленческие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функции  в  коммерческой  или  иной  организации,  денег,  ценных  бумаг,  иного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имущества,  оказание  ему  услуг  имущественного  характера,  предоставление  иных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имущественных  прав  за  совершение  действий  (бездействие)  в  интересах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дающего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в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связи с занимаемым этим лицом служебным положением (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ч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.1 ст. 204 УК РФ).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3. Ограничения, запреты и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обязанности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установленные в отношении работников ДОУ</w:t>
      </w:r>
    </w:p>
    <w:p w:rsidR="00FB3876" w:rsidRPr="00E431A4" w:rsidRDefault="00FB3876" w:rsidP="00FB387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1A4">
        <w:rPr>
          <w:rFonts w:ascii="Times New Roman" w:eastAsia="Calibri" w:hAnsi="Times New Roman" w:cs="Times New Roman"/>
          <w:sz w:val="24"/>
          <w:szCs w:val="24"/>
        </w:rPr>
        <w:t xml:space="preserve">Постановлением  Правительства  Российской  Федерации  от  05.07.2013  №  568  «О распространении  на  отдельные  категории  граждан  ограничений,  запретов  и </w:t>
      </w: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обязанностей, установленных  Федеральным  законом  «О  противодействии  коррупции»  и  другими федеральными  законами  в  целях  противодействия  коррупции»  (далее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>остановление-568)  в  отношении  работников  ДОУ  установлены  следующие ограничения, запреты и обязанности:</w:t>
      </w: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84"/>
        <w:gridCol w:w="2904"/>
        <w:gridCol w:w="2983"/>
      </w:tblGrid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запрета/ограничения/обязанности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Основание</w:t>
            </w: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Необходимые действия </w:t>
            </w: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работника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Работники не вправе: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без письменного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разрешения работодателя (его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представителя) от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государств, международных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 награды, почетные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специальные звания (за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исключением научных званий),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 его должностные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обязанности входит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организациями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предварительно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письменной форме запросить 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работодателя (его представителя)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осуществление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указанных действий и получить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 нанимателя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разрешение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Входить в состав органов управления, попечительских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наблюдательных советов, иных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органов иностранных некоммерческих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неправительственных организаций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их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структурных подразделений, если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иное не предусмотрено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международным договором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Федерации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 </w:t>
            </w: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Работник не должен осуществлять  деятельность, занимать (</w:t>
            </w:r>
            <w:proofErr w:type="spell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возмездно</w:t>
            </w:r>
            <w:proofErr w:type="spell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безвозмездно) должность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негосударственный пост, не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совместимые с работой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также, если они могут привести к конфликту интересов,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работник, прежде чем соглашаться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замещение каких бы то ни было должностей или постов вне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трудовой деятельности в </w:t>
            </w: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обязан согласовать этот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 со своим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непосредственным работодателем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Заниматься без письменного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разрешения работодателя (его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представителя)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оплачиваемой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деятельностью, финансируемой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исключительно за счет средств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иностранных государств,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международных и иностранных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организаций, иностранных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 и лиц без гражданства,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иное не предусмотрено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международным договором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Федерации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Постановления-568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предварительно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письменной форме запросить 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работодателя (его представителя)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разрешение на осуществление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данной деятельности и получить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представителя нанимателя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письменное разрешение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ее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</w:p>
        </w:tc>
      </w:tr>
      <w:tr w:rsidR="00FB3876" w:rsidTr="00590CD6">
        <w:tc>
          <w:tcPr>
            <w:tcW w:w="9571" w:type="dxa"/>
            <w:gridSpan w:val="3"/>
          </w:tcPr>
          <w:p w:rsidR="00FB3876" w:rsidRPr="00E431A4" w:rsidRDefault="00FB3876" w:rsidP="00590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Работникам запрещается: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Получать в связи с исполнением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трудовых обязанностей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вознаграждения от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юридических лиц (подарки, денежное вознаграждение, ссуды, услуги, оплату развлечений, отдыха, транспортных расходов и иные вознаграждения).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законами и иными нормативными правовыми актами, определяющими особенности правового положения и специфику трудовой деятельности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работника.)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не должен просить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(принимать) подарки (услуги,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приглашения и любые другие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выгоды), предназначенные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 или для членов его семьи,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родственников, а также для лиц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организаций, с которыми он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или имел отношения,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способные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повлиять или создать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видимость влияния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его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беспристрастность. Обычное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гостеприимство и личные подарки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допускаемых федеральными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законами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размерах не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создавать конфликт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интересов.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9571" w:type="dxa"/>
            <w:gridSpan w:val="3"/>
          </w:tcPr>
          <w:p w:rsidR="00FB3876" w:rsidRPr="00E431A4" w:rsidRDefault="00FB3876" w:rsidP="00590C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1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Работники обязаны: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Уведомлять работодателя (его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представителя), органы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прокуратуры или другие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органы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обращении к нему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каких-либо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 в целях склонения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совершению коррупционных правонарушений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уведомить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работодателя (его представителя),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прокуратуры или другие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государственные органы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обращении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нему каких-либо лиц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склонения к совершению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коррупционных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правонарушений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Представлять в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порядке сведения о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доходах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расходах, об имуществе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имущественного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характера, а также о доходах,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расходах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 имуществе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обязательствах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имущественного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супруги (супруга)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несовершеннолетних детей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ч.1 ст.8 ФЗ-273</w:t>
            </w:r>
          </w:p>
          <w:p w:rsidR="00FB3876" w:rsidRPr="004C5DCF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Default="00FB3876" w:rsidP="00590C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3876" w:rsidRPr="004C5DCF" w:rsidRDefault="00FB3876" w:rsidP="00590C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Граждане, поступающие на работу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должности и работники,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 должности,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включенные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Перечень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должностей актами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поступлении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которые граждане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занимающие эти должности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обязаны представлять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своих доходах,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имуществе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обязательствах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имущественного характера, 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сведения о доходах,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имуществе и обязательствах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имущественного характера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своих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супруги (супруга)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несовершеннолетних детей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Принимать меры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недопущению любой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возможности возникновения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конфликта интересов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урегулированию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возникшего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конфликта 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 ч.2 ст.13.3 ФЗ-273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внимательно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относиться к любой возможности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возникновения конфликта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интересов: принимать меры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предотвращению конфликта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интересов; сообщать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непосредственному руководителю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любом реальном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потенциальном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интересов, как только ему станет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нем известно; принимать меры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урегулированию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возникшего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конфликта 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самостоятельно или по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согласованию с руководителем;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подчиниться решению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предотвращению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урегулированию конфликта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Уведомлять работодателя (его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представителя) и своего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непосредственного начальника 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возникшем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о возможности 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возникновения, как только ему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станет об этом известно,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письменной форме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в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форме уведомить работодателя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(его представителя) и своего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непосредственного начальника 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возникшем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о возможности 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возникновения, как только ему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станет об этом известно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ценные бумаги, акции (доли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участия, паи в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(складочных)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организаций) в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доверительное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в соответствии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гражданским законодательством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Российской Федерации в случае,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если владение ценными бумагами, акциями (долями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участия, паями в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уставных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(складочных)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организаций) приводит или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привести к конфликту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12.3 ФЗ-273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самостоятельно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оценивает возможность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возникновения конфликта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 и принимает решение 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передачи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ему ценных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бумаг, акций (долей участия в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уставных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организаций)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доверительное управление либо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может обратиться в комиссию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предотвращению 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урегулированию конфликта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интересов в ДОУ 1 в целях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получения решения комиссии 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необходимости передачи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ценных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бумаг, акций (долей участия в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уставных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капиталах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организаций)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доверительное управление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3876" w:rsidTr="00590CD6">
        <w:tc>
          <w:tcPr>
            <w:tcW w:w="368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Уведомлять работодателя (его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представителя) о получении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работником подарка в случаях,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предусмотренных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Федерации о противодействии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коррупции, и передавать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указанный подарок, стоимость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которого превышает 3 тыс.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рублей, по акту соответственно в фонд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иную организацию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сохранением возможности 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выкупа в порядке,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установленном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нормативными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правовыми актами 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904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ч.1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Постановления-568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 обязан письменно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уведомить работодателя 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подарка и передать его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акту в фонд, если стоимость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подарка превышает 3000 (три </w:t>
            </w:r>
            <w:proofErr w:type="gramEnd"/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тысячи) рублей. </w:t>
            </w:r>
          </w:p>
          <w:p w:rsidR="00FB3876" w:rsidRPr="003B18A7" w:rsidRDefault="00FB3876" w:rsidP="00590C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Pr="00683155" w:rsidRDefault="00FB3876" w:rsidP="00FB38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83155">
        <w:rPr>
          <w:rFonts w:ascii="Times New Roman" w:eastAsia="Calibri" w:hAnsi="Times New Roman" w:cs="Times New Roman"/>
          <w:b/>
          <w:sz w:val="24"/>
          <w:szCs w:val="24"/>
        </w:rPr>
        <w:t>Ответственность за несоблюдение предусмотренных ограничений и запретов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ст.13 ФЗ-273 граждане Российской Федерации, иностранные граждане и лица  без  гражданства  за  совершение  коррупционных  правонарушений  несут  уголовную, административную,  гражданско-правовую  и  дисциплинарную  ответственность  в соответствии с законодательством Российской Федерации.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4.1. Дисциплинарная ответственность за коррупционные правонарушения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Это нарушения законодательных запретов, требований и ограничений, установленных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для работников в целях предупреждения коррупции, которые являются основанием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применения дисциплинарных взысканий.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В соответствии со статьей 192 ТК РФ за совершение дисциплинарного проступка, то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есть неисполнение или ненадлежащее исполнение работником по его вине возложенных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него  трудовых  обязанностей,  работодатель  имеет  право  применить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следующие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дисциплинарные взыскания: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1) замечание;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2) выговор;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3) увольнение по соответствующим основаниям.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Так,  например,  в  соответствии  с  пунктом  7.1  части  1  статьи  81  ТК  РФ  трудовой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может  быть  расторгнут  работодателем  в  случаях  непринятия  работником  мер  по предотвращению или урегулированию конфликта интересов, стороной которого он является, непредставления  или  представления  неполных  или  недостоверных  сведений  о  своих доходах,  расходах,  об  имуществе  и  обязательствах  имущественного  характера  либо непредставления  или  представления  заведомо  неполных  или  недостоверных  сведений  о доходах, расходах, об имуществе и обязательствах имущественного характера своих супруга (супруги)  и  несовершеннолетних  детей,  открытия  (наличия)  счетов  (</w:t>
      </w: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вк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ладов)  в  случаях, предусмотренных  Трудовым  кодексом  Российской  Федерации,  другими  федеральными законами,  нормативными  правовыми  актами  Президента  Российской  Федерации  и Правительства Российской Федерации, если указанные действия дают основание для утраты доверия к работнику со стороны </w:t>
      </w: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работодателя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>роме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того,  в  соответствии  с  частью  8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статьи  8  Федерального  закона  №  273-ФЗ, непредставление гражданином при поступлении на работу в организацию, создаваемую для выполнения  задач,  поставленных  перед  федеральными  государственными  органами,  на должность  руководителя  государственного  учреждения  представителю  нанимателя (работодателю) сведений о своих доходах, об имуществе и обязательствах имущественного характера,  а  также  о  доходах,  об  имуществе  и  обязательствах  имущественного  характера своих  супруги  (супруга)  и  несовершеннолетних  детей  либо  представление  заведомо недостоверных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или неполных сведений является основанием для отказа в приеме указанного гражданина на работу в данную организацию.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4.2. Административная ответственность за коррупционные правонарушения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Нормативным  правовым  актом,  устанавливающим  административную  ответственность,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является  Кодекс  Российской  Федерации  об  административных  правонарушениях  (далее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-К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>ОАП).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КоАП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РФ содержит более 20 составов административных правонарушений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коррупционного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характера, среди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которых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можно выделить такие, как: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5.16  «Подкуп  избирателей,  участников  референдума  либо  осуществление  в  период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избирательной  кампании,  кампании  референдума  благотворительной  деятельности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нарушением законодательства о выборах и референдумах».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5.20 «Незаконное финансирование избирательной кампании, кампании референдума,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оказание запрещенной законом материальной поддержки, связанные с проведением выборов, </w:t>
      </w:r>
      <w:proofErr w:type="gramEnd"/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референдума,  выполнение  работ,  оказание  услуг,  реализация  товаров  бесплатно  или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>необоснованно заниженным (завышенным) расценкам».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5.45  «Использование  преимуществ  должностного  или  служебного  положения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период избирательной кампании, кампании референдума».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5.47 «Сбор подписей избирателей, участников референдума в запрещенных местах, а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также сбор подписей лицами, которым участие в этом запрещено федеральным законом».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5.50  «Нарушение  правил  перечисления  средств,  внесенных  в  избирательный  фонд,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фонд референдума».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7.27  «Мелкое  хищение»  (в  случае  совершения  соответствующего  действия  путем </w:t>
      </w:r>
      <w:proofErr w:type="gramEnd"/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присвоения или растраты).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7.30 «Нарушение порядка размещения заказа на поставки товаров, выполнение работ,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оказание услуг для нужд заказчиков».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19.28  «Незаконное  вознаграждение  от  имени  юридического  лица»  Статья  19.29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«Незаконное  привлечение  к  трудовой  деятельности  государственного  служащего  (бывшего </w:t>
      </w:r>
      <w:proofErr w:type="gramEnd"/>
    </w:p>
    <w:p w:rsidR="00FB3876" w:rsidRPr="003B18A7" w:rsidRDefault="00FB3876" w:rsidP="00FB3876">
      <w:pPr>
        <w:tabs>
          <w:tab w:val="left" w:pos="510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государственного служащего)» и другие.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За  совершение  административные  правонарушения  коррупционной  направленности  могут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устанавливаться и применяться следующие административные наказания:</w:t>
      </w:r>
    </w:p>
    <w:p w:rsidR="00FB3876" w:rsidRPr="00683155" w:rsidRDefault="00FB3876" w:rsidP="00FB387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административный штраф;</w:t>
      </w:r>
    </w:p>
    <w:p w:rsidR="00FB3876" w:rsidRPr="00683155" w:rsidRDefault="00FB3876" w:rsidP="00FB387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административный арест;</w:t>
      </w:r>
    </w:p>
    <w:p w:rsidR="00FB3876" w:rsidRPr="00683155" w:rsidRDefault="00FB3876" w:rsidP="00FB3876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дисквалификация.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4.3. Уголовная ответственность за преступления коррупционной направленности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Нормативным  правовым  актом,  устанавливающим  уголовную  ответственность,  является Уголовный кодекс Российской Федерации.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Перечень коррупционных преступлений УК РФ прямо не устанавливается. К преступлениям коррупционной  направленности  относятся  противоправные  деяния  </w:t>
      </w: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связанные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злоупотреблением  служебным  положением,  дачей  взятки,  получением  взятки,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злоупотреблением  полномочиями,  коммерческий  подкуп  либо  иным  незаконным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использованием  физическим  лицом  своего  должностного  положения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вопреки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законным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интересам общества и государства в целях получения выгоды в виде денег, ценностей, иного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имущества  или  услуг  имущественного  характера,  иных  имущественных  прав  для  себя  или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для  третьих  лиц  либо  незаконное  предоставление  такой  выгоды  указанному  лицу  другими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физическими лицами, а также совершение вышеуказанных деяний от имени или в интересах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юридического лица.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Так, например, в соответствии с Указанием Генпрокуратуры России № 744/11 и МВД России № 3 от 31.12.2014 «О введении в действие перечней статей Уголовного кодекса Российской Федерации, используемых при формировании статистической отчетности», к преступлениям коррупционной направленности относятся:</w:t>
      </w:r>
    </w:p>
    <w:p w:rsidR="00FB3876" w:rsidRPr="003B18A7" w:rsidRDefault="00FB3876" w:rsidP="00FB3876">
      <w:pPr>
        <w:tabs>
          <w:tab w:val="left" w:pos="522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160. Присвоение или растрата.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169. Воспрепятствование законной предпринимательской или иной деятельности.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170. Регистрация незаконных сделок с землей.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174.  Легализация  (отмывание)  денежных  средств  или  иного  имущества,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приобретенных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другими лицами преступным путем.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174.1.  Легализация  (отмывание)  денежных  средств  или  иного  имущества,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приобретенных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лицом в результате совершения им преступления.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175. Приобретение или сбыт имущества, заведомо добытого преступным путем.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178. Недопущение, ограничение или устранение конкуренции.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179. Принуждение к совершению сделки или к отказу от ее совершения.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183.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Незаконные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получение и разглашение сведений, составляющих коммерческую,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налоговую или банковскую тайну.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201. Злоупотребление полномочиями.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lastRenderedPageBreak/>
        <w:t>Статья 204. Коммерческий подкуп.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210. Организация преступного сообщества (преступной организации) или  участие  в нем (ней).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285. Злоупотребление должностными полномочиями.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285.1 Нецелевое расходование бюджетных средств.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286. Превышение должностных полномочий.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289. Незаконное участие в предпринимательской деятельности.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290. Получение взятки.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291. Дача взятки.</w:t>
      </w:r>
    </w:p>
    <w:p w:rsidR="00FB3876" w:rsidRPr="003B18A7" w:rsidRDefault="00FB3876" w:rsidP="00FB3876">
      <w:pPr>
        <w:tabs>
          <w:tab w:val="left" w:pos="664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291.1. Посредничество во взяточничестве.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292. Служебный подлог.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294.  Воспрепятствование  осуществлению  правосудия  и  производству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предварительного расследования.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295.  Посягательство  на  жизнь  лица,  осуществляющего  правосудие  или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предварительное расследование.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296. Угроза или насильственные действия в связи с осуществлением правосудия или производством предварительного расследования.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302. Принуждение к даче показаний.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Статья  307.  Заведомо 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ложные</w:t>
      </w:r>
      <w:proofErr w:type="gram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показание,  заключение  эксперта,  специалиста  или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неправильный перевод.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Статья 309. Подкуп или принуждение к даче  показаний или  уклонению от дачи показаний либо к неправильному переводу и другие.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За  преступления  коррупционной  направленности  УК  РФ  предусмотрены  следующие  виды наказаний:</w:t>
      </w:r>
    </w:p>
    <w:p w:rsidR="00FB3876" w:rsidRPr="00683155" w:rsidRDefault="00FB3876" w:rsidP="00FB387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штраф;</w:t>
      </w:r>
    </w:p>
    <w:p w:rsidR="00FB3876" w:rsidRPr="00683155" w:rsidRDefault="00FB3876" w:rsidP="00FB3876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 xml:space="preserve">лишение  права  занимать  определенные  должности  или  заниматься  определенной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деятельностью;</w:t>
      </w:r>
    </w:p>
    <w:p w:rsidR="00FB3876" w:rsidRPr="00683155" w:rsidRDefault="00FB3876" w:rsidP="00FB387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обязательные работы;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  исправительные работы;</w:t>
      </w:r>
    </w:p>
    <w:p w:rsidR="00FB3876" w:rsidRPr="00683155" w:rsidRDefault="00FB3876" w:rsidP="00FB387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lastRenderedPageBreak/>
        <w:t>принудительные работы;</w:t>
      </w:r>
    </w:p>
    <w:p w:rsidR="00FB3876" w:rsidRPr="00683155" w:rsidRDefault="00FB3876" w:rsidP="00FB387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ограничение свободы;</w:t>
      </w:r>
    </w:p>
    <w:p w:rsidR="00FB3876" w:rsidRPr="00683155" w:rsidRDefault="00FB3876" w:rsidP="00FB3876">
      <w:pPr>
        <w:pStyle w:val="a3"/>
        <w:numPr>
          <w:ilvl w:val="0"/>
          <w:numId w:val="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155">
        <w:rPr>
          <w:rFonts w:ascii="Times New Roman" w:eastAsia="Calibri" w:hAnsi="Times New Roman" w:cs="Times New Roman"/>
          <w:sz w:val="24"/>
          <w:szCs w:val="24"/>
        </w:rPr>
        <w:t>лишение свободы на определенный срок.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>4.4. Гражданско-правовая ответственность за коррупционные правонарушения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Вред,  причиненный  личности  или  имуществу  гражданина,  а  также  вред,  причиненный имуществу  юридического  лица,  в  том  числе  совершением  коррупционного  преступления (правонарушения), подлежит возмещению в полном объеме лицом, причинившим вред.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В  соответствии  с  положениями  ст.  1064  ГК  РФ  законом  или  договором  может  быть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установлена  обязанность  </w:t>
      </w: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причинителя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 вреда  выплатить  потерпевшим  компенсацию  сверх возмещения  вреда.  Законом  может  быть  установлена  обязанность  лица,  не  являющегося </w:t>
      </w:r>
      <w:proofErr w:type="spellStart"/>
      <w:r w:rsidRPr="003B18A7">
        <w:rPr>
          <w:rFonts w:ascii="Times New Roman" w:eastAsia="Calibri" w:hAnsi="Times New Roman" w:cs="Times New Roman"/>
          <w:sz w:val="24"/>
          <w:szCs w:val="24"/>
        </w:rPr>
        <w:t>причинителем</w:t>
      </w:r>
      <w:proofErr w:type="spellEnd"/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 вреда, выплатить потерпевшим компенсацию сверх возмещения вреда. Лицо, причинившее вред, может быть освобождено от возмещения вреда, если докажет, что вред причинен не по его вине. </w:t>
      </w:r>
    </w:p>
    <w:p w:rsidR="00FB3876" w:rsidRPr="003B18A7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Согласно ст. 1068 ГК РФ юридическое лицо либо гражданин возмещает вред, причиненный его работником при исполнении трудовых (служебных, должностных) обязанностей. </w:t>
      </w: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A7">
        <w:rPr>
          <w:rFonts w:ascii="Times New Roman" w:eastAsia="Calibri" w:hAnsi="Times New Roman" w:cs="Times New Roman"/>
          <w:sz w:val="24"/>
          <w:szCs w:val="24"/>
        </w:rPr>
        <w:t xml:space="preserve">Ст. 575 ГК РФ содержит запрет на дарение, за исключением обычных подарков, стоимость которых не превышает 3000 рублей, работникам образовательных организаций. </w:t>
      </w:r>
      <w:proofErr w:type="gramStart"/>
      <w:r w:rsidRPr="003B18A7">
        <w:rPr>
          <w:rFonts w:ascii="Times New Roman" w:eastAsia="Calibri" w:hAnsi="Times New Roman" w:cs="Times New Roman"/>
          <w:sz w:val="24"/>
          <w:szCs w:val="24"/>
        </w:rPr>
        <w:t>Работниками признаются граждане, выполняющие работу на основании трудового договора (контракта), а также  граждане,  выполняющие  работу  по  гражданско-правовому  договору,  если  при  этом они  действовали  или  должны  были  действовать  по  заданию  соответствующего юридического лица или гражданина и под его контролем за безопасным ведением работ.</w:t>
      </w:r>
      <w:proofErr w:type="gramEnd"/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3876" w:rsidRDefault="00FB3876" w:rsidP="00FB38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814" w:rsidRDefault="009C5814"/>
    <w:sectPr w:rsidR="009C5814" w:rsidSect="009C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63F"/>
    <w:multiLevelType w:val="hybridMultilevel"/>
    <w:tmpl w:val="53148A42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1FC626F1"/>
    <w:multiLevelType w:val="hybridMultilevel"/>
    <w:tmpl w:val="CA6AFF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3A81BEC"/>
    <w:multiLevelType w:val="hybridMultilevel"/>
    <w:tmpl w:val="A4386BB0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">
    <w:nsid w:val="50D41F2B"/>
    <w:multiLevelType w:val="hybridMultilevel"/>
    <w:tmpl w:val="A378D3F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705D7A64"/>
    <w:multiLevelType w:val="hybridMultilevel"/>
    <w:tmpl w:val="63D6A7D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FB3876"/>
    <w:rsid w:val="00040C05"/>
    <w:rsid w:val="00183842"/>
    <w:rsid w:val="002E79B5"/>
    <w:rsid w:val="003E1D2C"/>
    <w:rsid w:val="004C7965"/>
    <w:rsid w:val="00543B50"/>
    <w:rsid w:val="00554F9C"/>
    <w:rsid w:val="00572C29"/>
    <w:rsid w:val="00662840"/>
    <w:rsid w:val="006E5C2F"/>
    <w:rsid w:val="006F3D74"/>
    <w:rsid w:val="007879B3"/>
    <w:rsid w:val="00860882"/>
    <w:rsid w:val="00932329"/>
    <w:rsid w:val="00937582"/>
    <w:rsid w:val="009C5814"/>
    <w:rsid w:val="009D11DE"/>
    <w:rsid w:val="00BA15F6"/>
    <w:rsid w:val="00BF7668"/>
    <w:rsid w:val="00D02772"/>
    <w:rsid w:val="00D42586"/>
    <w:rsid w:val="00D43CDA"/>
    <w:rsid w:val="00DC460F"/>
    <w:rsid w:val="00ED4054"/>
    <w:rsid w:val="00EE661D"/>
    <w:rsid w:val="00F8110B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876"/>
    <w:pPr>
      <w:ind w:left="720"/>
      <w:contextualSpacing/>
    </w:pPr>
  </w:style>
  <w:style w:type="table" w:styleId="a4">
    <w:name w:val="Table Grid"/>
    <w:basedOn w:val="a1"/>
    <w:uiPriority w:val="59"/>
    <w:rsid w:val="00FB3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Родничок</dc:creator>
  <cp:lastModifiedBy>Детский сад Родничок</cp:lastModifiedBy>
  <cp:revision>1</cp:revision>
  <dcterms:created xsi:type="dcterms:W3CDTF">2019-10-15T12:20:00Z</dcterms:created>
  <dcterms:modified xsi:type="dcterms:W3CDTF">2019-10-15T12:26:00Z</dcterms:modified>
</cp:coreProperties>
</file>